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548" w:rsidRDefault="007C6548" w:rsidP="007C6548">
      <w:pPr>
        <w:spacing w:line="560" w:lineRule="exact"/>
        <w:ind w:right="640"/>
        <w:jc w:val="left"/>
        <w:rPr>
          <w:rFonts w:ascii="黑体" w:eastAsia="黑体" w:hAnsi="宋体" w:cs="黑体"/>
          <w:color w:val="000000"/>
          <w:kern w:val="0"/>
          <w:sz w:val="30"/>
          <w:szCs w:val="30"/>
        </w:rPr>
      </w:pPr>
      <w:r>
        <w:rPr>
          <w:rFonts w:ascii="黑体" w:eastAsia="黑体" w:hAnsi="宋体" w:cs="黑体" w:hint="eastAsia"/>
          <w:color w:val="000000"/>
          <w:kern w:val="0"/>
          <w:sz w:val="30"/>
          <w:szCs w:val="30"/>
        </w:rPr>
        <w:t>附件3</w:t>
      </w:r>
    </w:p>
    <w:p w:rsidR="007C6548" w:rsidRDefault="007C6548" w:rsidP="007C6548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中小学教师系列专业技术职称（职务）</w:t>
      </w:r>
    </w:p>
    <w:p w:rsidR="007C6548" w:rsidRDefault="007C6548" w:rsidP="007C6548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申报人员评审材料种类及要求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一、材料种类及要求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（一）参评资格审查主要材料种类、要求及排列顺序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1.教师资格证已验证的复印件（1份）；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2.最高学历、学位证书已验证的复印件（各1份）；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3.任现职的《专业技术职务资格证书》、《聘任（劳动）合同》或《聘任书》已验证的复印件（各1份）；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4.语文教师普通话等级证书的复印件（1份）；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5.继续教育证明原件（1份）；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6.近五年《专业技术人员年度考核登记表》原件或已验证的复印件（每年1份）；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7.农村学校或薄弱学校工作经历的佐证材料；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8.资历、学历破格者，提供其符合破格条件的相关辅证材料；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9.证明其属于留学回国、军转、党政机关调入企事业单位的相关材料（1份）；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10.任现职以来受处分的处分决定复印件和反映其现实表现情况材料（各1份）；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11.认为有必要提供的其他材料。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lastRenderedPageBreak/>
        <w:t>（二）评审主要材料种类、要求及排列顺序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1.《湖南省中小学教师系列专业技术职称（职务）评审表》（一式2份，A4纸张双面打印）；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2.个人述职报告（1份）；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3.任现职以来获得的专业技术工作成果、奖励证书等已验证的复印件（各1份）；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4.任现职以来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学年的原始课表（教研室、校外教育机构人员提交一个年度指导学校课改、教师培训和参与学校教学改革指导等业务工作计划；幼儿园教师提供一个学年《活动安排表》）；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任现职以来一个学年的完整原始教案（教研室、校外教育机构人员提交一个年度指导学校课改、教师培训和参与学校教学改革指导方案，或提交近三年内一个学年的本人所上公开课、示范课、研讨课的全部原始教案与听课、评课记录；幼儿园教师提交与一个学年原始教案相对应的《班级幼儿成长档案》一套）；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6.任现职以来学术水平、科研能力方面（如经验总结、论文、著作与科研项目、专利、技术创新等）的材料；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7.申报高级教师及以上职称的人员，需提交指导青年教师教学教研教改的佐证材料（如学校或单位备案文件，师徒合同等）；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8.申报中小学高级教师及以上职务人员需提供用A3纸打印的《公示表》一式2份，《公示表》见附件4。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二、材料整理及要求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（一）材料填写及组织的基本要求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1.贴写材料原件或复印件等，应使用70g以上A4白纸作底。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2.填写工整，不得任意涂改。报送的材料真实、完整、一致，不得漏项。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3.审查核实手续完备，需加盖印章的栏目必须加盖印章。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4.复印材料须由所在单位人事（职改）部门审核，审核人须签名并加盖“原件已核”印章及人事部门印章。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5.任现职以来在多个单位工作的，涉及在前单位任职期间的相关材料，需加盖前单位公章。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6.申报人员参评材料实行“谁审核、谁签名、谁盖章、谁负责”的责任追究制度。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7.送审材料由本人或送审单位自留底稿。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（二）材料整理及装订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送审材料要严格分类整理、装订成册。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1.不需装订的材料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（1）《湖南省中小学教师系列专业技术职称（职务）评审表》（一式2份）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（2）有关反映学术水平、科研能力方面的材料原件;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（3）原始教案、指导方案、班级幼儿成长档案等；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（4）《公示表》（A3纸打印一式2份）；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（5）不适宜装订成册的材料。</w:t>
      </w:r>
    </w:p>
    <w:p w:rsidR="007C6548" w:rsidRDefault="007C6548" w:rsidP="007C6548">
      <w:pPr>
        <w:tabs>
          <w:tab w:val="left" w:pos="8315"/>
        </w:tabs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2.装订成册的材料</w:t>
      </w:r>
    </w:p>
    <w:p w:rsidR="005E5F41" w:rsidRPr="007C6548" w:rsidRDefault="007C6548" w:rsidP="00387D11">
      <w:pPr>
        <w:tabs>
          <w:tab w:val="left" w:pos="8315"/>
        </w:tabs>
        <w:snapToGrid w:val="0"/>
        <w:spacing w:line="600" w:lineRule="exact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除上述不需装订的材料外，申报人员所在单位应按“参评资格审查材料”和“评审材料”两类，制作“×××同志申报×××职务参评资格审查材料”和“×××同志申报×××职务评审材料”目录、封面，并按上述规定的排列顺序装订成册。</w:t>
      </w:r>
      <w:bookmarkStart w:id="0" w:name="_GoBack"/>
      <w:bookmarkEnd w:id="0"/>
    </w:p>
    <w:sectPr w:rsidR="005E5F41" w:rsidRPr="007C6548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14E" w:rsidRDefault="00387D11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9B05F3" wp14:editId="5C400FCC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457835" cy="197485"/>
              <wp:effectExtent l="0" t="0" r="0" b="0"/>
              <wp:wrapNone/>
              <wp:docPr id="2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14E" w:rsidRDefault="00387D11">
                          <w:pPr>
                            <w:pStyle w:val="a3"/>
                            <w:rPr>
                              <w:rFonts w:asciiTheme="majorEastAsia" w:eastAsiaTheme="majorEastAsia" w:hAnsiTheme="majorEastAsia" w:cs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9B05F3" id="_x0000_t202" coordsize="21600,21600" o:spt="202" path="m,l,21600r21600,l21600,xe">
              <v:stroke joinstyle="miter"/>
              <v:path gradientshapeok="t" o:connecttype="rect"/>
            </v:shapetype>
            <v:shape id="Text Box 1035" o:spid="_x0000_s1026" type="#_x0000_t202" style="position:absolute;left:0;text-align:left;margin-left:0;margin-top:0;width:36.05pt;height:15.55pt;z-index:251662336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" filled="f" stroked="f">
              <v:textbox style="mso-fit-shape-to-text:t" inset="0,0,0,0">
                <w:txbxContent>
                  <w:p w:rsidR="0072214E" w:rsidRDefault="00387D11">
                    <w:pPr>
                      <w:pStyle w:val="a3"/>
                      <w:rPr>
                        <w:rFonts w:asciiTheme="majorEastAsia" w:eastAsiaTheme="majorEastAsia" w:hAnsiTheme="majorEastAsia" w:cstheme="majorEastAsia"/>
                        <w:sz w:val="24"/>
                        <w:szCs w:val="24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/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48"/>
    <w:rsid w:val="00387D11"/>
    <w:rsid w:val="005E5F41"/>
    <w:rsid w:val="007C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BD63F-F2C2-430A-87A9-CD04F3CB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7C65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7C65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212</Words>
  <Characters>1213</Characters>
  <Application>Microsoft Office Word</Application>
  <DocSecurity>0</DocSecurity>
  <Lines>10</Lines>
  <Paragraphs>2</Paragraphs>
  <ScaleCrop>false</ScaleCrop>
  <Company>Microsoft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2018-06-25T04:51:00Z</dcterms:created>
  <dcterms:modified xsi:type="dcterms:W3CDTF">2018-06-25T04:51:00Z</dcterms:modified>
</cp:coreProperties>
</file>